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A12EB9" w14:textId="69EE1ADD" w:rsidR="00C05EAC" w:rsidRPr="00B266B0" w:rsidRDefault="00C05EAC" w:rsidP="00C05EAC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GoBack"/>
      <w:bookmarkEnd w:id="0"/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#106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EE691D" w:rsidRPr="00EE691D">
        <w:rPr>
          <w:bCs/>
          <w:noProof w:val="0"/>
          <w:sz w:val="24"/>
          <w:szCs w:val="24"/>
        </w:rPr>
        <w:t>1907058</w:t>
      </w:r>
    </w:p>
    <w:p w14:paraId="238A4C7F" w14:textId="14BCBAF2" w:rsidR="00C05EAC" w:rsidRPr="00465587" w:rsidRDefault="00C05EAC" w:rsidP="00C05EAC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094568">
        <w:rPr>
          <w:rFonts w:eastAsia="SimSun"/>
          <w:bCs/>
          <w:sz w:val="24"/>
          <w:szCs w:val="24"/>
          <w:lang w:eastAsia="zh-CN"/>
        </w:rPr>
        <w:t>Reno, USA, 13 – 17 May 2019</w:t>
      </w:r>
      <w:r>
        <w:rPr>
          <w:rFonts w:eastAsia="SimSun"/>
          <w:noProof w:val="0"/>
          <w:sz w:val="24"/>
          <w:szCs w:val="24"/>
          <w:lang w:eastAsia="zh-CN"/>
        </w:rPr>
        <w:tab/>
      </w:r>
      <w:r w:rsidRPr="0067531B">
        <w:rPr>
          <w:rFonts w:eastAsia="SimSun"/>
          <w:i/>
          <w:noProof w:val="0"/>
          <w:sz w:val="24"/>
          <w:szCs w:val="24"/>
          <w:lang w:eastAsia="zh-CN"/>
        </w:rPr>
        <w:t>Revision of</w:t>
      </w:r>
      <w:r w:rsidRPr="0067531B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Pr="0067531B">
        <w:rPr>
          <w:rFonts w:eastAsia="SimSun"/>
          <w:i/>
          <w:noProof w:val="0"/>
          <w:sz w:val="24"/>
          <w:szCs w:val="24"/>
          <w:lang w:eastAsia="zh-CN"/>
        </w:rPr>
        <w:t>R2-1904023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1A056538" w:rsidR="00CD4C7B" w:rsidRPr="00B266B0" w:rsidRDefault="00CD4C7B" w:rsidP="4C757624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4C757624">
        <w:rPr>
          <w:rFonts w:cs="Arial"/>
          <w:b/>
          <w:bCs/>
          <w:sz w:val="24"/>
          <w:szCs w:val="24"/>
        </w:rPr>
        <w:t>Agenda item:</w:t>
      </w:r>
      <w:r>
        <w:rPr>
          <w:rFonts w:cs="Arial"/>
          <w:b/>
          <w:bCs/>
          <w:sz w:val="24"/>
        </w:rPr>
        <w:tab/>
      </w:r>
      <w:r w:rsidR="007D224A" w:rsidRPr="00306374">
        <w:rPr>
          <w:rFonts w:cs="Arial"/>
          <w:b/>
          <w:bCs/>
          <w:sz w:val="24"/>
          <w:szCs w:val="24"/>
        </w:rPr>
        <w:t>11</w:t>
      </w:r>
      <w:r w:rsidR="002747EC" w:rsidRPr="00306374">
        <w:rPr>
          <w:rFonts w:cs="Arial"/>
          <w:b/>
          <w:bCs/>
          <w:sz w:val="24"/>
          <w:szCs w:val="24"/>
          <w:lang w:eastAsia="ja-JP"/>
        </w:rPr>
        <w:t>.</w:t>
      </w:r>
      <w:r w:rsidR="007D224A" w:rsidRPr="00306374">
        <w:rPr>
          <w:rFonts w:cs="Arial"/>
          <w:b/>
          <w:bCs/>
          <w:sz w:val="24"/>
          <w:szCs w:val="24"/>
          <w:lang w:eastAsia="ja-JP"/>
        </w:rPr>
        <w:t>1</w:t>
      </w:r>
      <w:r w:rsidR="002747EC" w:rsidRPr="00306374">
        <w:rPr>
          <w:rFonts w:cs="Arial"/>
          <w:b/>
          <w:bCs/>
          <w:sz w:val="24"/>
          <w:szCs w:val="24"/>
          <w:lang w:eastAsia="ja-JP"/>
        </w:rPr>
        <w:t>.2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5CC432BE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911734">
        <w:rPr>
          <w:rFonts w:ascii="Arial" w:hAnsi="Arial" w:cs="Arial"/>
          <w:b/>
          <w:bCs/>
          <w:sz w:val="24"/>
        </w:rPr>
        <w:t>Discussion on o</w:t>
      </w:r>
      <w:r w:rsidR="009964B0">
        <w:rPr>
          <w:rFonts w:ascii="Arial" w:hAnsi="Arial" w:cs="Arial"/>
          <w:b/>
          <w:bCs/>
          <w:sz w:val="24"/>
        </w:rPr>
        <w:t>ut-of-order packets for IPSec</w:t>
      </w:r>
    </w:p>
    <w:p w14:paraId="3AC3A0B1" w14:textId="73734852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7D224A" w:rsidRPr="007D224A">
        <w:rPr>
          <w:rFonts w:ascii="Arial" w:hAnsi="Arial" w:cs="Arial"/>
          <w:b/>
          <w:bCs/>
          <w:sz w:val="24"/>
        </w:rPr>
        <w:t>NR_IAB-Core</w:t>
      </w:r>
      <w:r w:rsidR="00112F1A" w:rsidRPr="00112F1A"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</w:t>
      </w:r>
      <w:r w:rsidR="007D224A">
        <w:rPr>
          <w:rFonts w:ascii="Arial" w:hAnsi="Arial" w:cs="Arial"/>
          <w:b/>
          <w:bCs/>
          <w:sz w:val="24"/>
        </w:rPr>
        <w:t>6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3A3415AF" w14:textId="3010E557" w:rsidR="00245BA1" w:rsidRDefault="00D937A7" w:rsidP="00CD4C7B">
      <w:r>
        <w:t>IAB study outcome [1] made the following recommendation for the WI:</w:t>
      </w:r>
    </w:p>
    <w:p w14:paraId="4983671E" w14:textId="77777777" w:rsidR="00245BA1" w:rsidRPr="00E23CFA" w:rsidRDefault="00245BA1" w:rsidP="00245BA1">
      <w:r w:rsidRPr="00C85B2B">
        <w:t>RAN2 investigated termination of IP at the access IAB-node vs. IAB-donor DU. IP termination at the access IAB-node is recommended for the work item. In this solution, GTP-U is included in the UP stack for F1-U.</w:t>
      </w:r>
    </w:p>
    <w:p w14:paraId="13589CC8" w14:textId="6A7D13B4" w:rsidR="00245BA1" w:rsidRDefault="00D937A7" w:rsidP="00CD4C7B">
      <w:r>
        <w:t>Further, the IAB WID lists the following objective:</w:t>
      </w:r>
    </w:p>
    <w:tbl>
      <w:tblPr>
        <w:tblW w:w="9710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10"/>
      </w:tblGrid>
      <w:tr w:rsidR="00D937A7" w14:paraId="74C39122" w14:textId="77777777" w:rsidTr="00D937A7">
        <w:trPr>
          <w:trHeight w:val="2200"/>
        </w:trPr>
        <w:tc>
          <w:tcPr>
            <w:tcW w:w="9710" w:type="dxa"/>
          </w:tcPr>
          <w:p w14:paraId="279A9CE6" w14:textId="77777777" w:rsidR="00D937A7" w:rsidRDefault="00D937A7" w:rsidP="00D937A7">
            <w:pPr>
              <w:pStyle w:val="maintext"/>
              <w:numPr>
                <w:ilvl w:val="0"/>
                <w:numId w:val="5"/>
              </w:numPr>
              <w:spacing w:line="240" w:lineRule="auto"/>
              <w:ind w:left="573" w:firstLineChars="0"/>
              <w:jc w:val="left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Specification of possible enhancements to E1, F1 and X2/</w:t>
            </w:r>
            <w:proofErr w:type="spellStart"/>
            <w:r>
              <w:rPr>
                <w:rFonts w:eastAsia="Times New Roman" w:cs="Times New Roman"/>
                <w:lang w:eastAsia="en-US"/>
              </w:rPr>
              <w:t>Xn</w:t>
            </w:r>
            <w:proofErr w:type="spellEnd"/>
            <w:r>
              <w:rPr>
                <w:rFonts w:eastAsia="Times New Roman" w:cs="Times New Roman"/>
                <w:lang w:eastAsia="en-US"/>
              </w:rPr>
              <w:t xml:space="preserve"> interfaces [RAN3-led, RAN2]:</w:t>
            </w:r>
          </w:p>
          <w:p w14:paraId="7181ED22" w14:textId="77777777" w:rsidR="00D937A7" w:rsidRDefault="00D937A7" w:rsidP="00D937A7">
            <w:pPr>
              <w:pStyle w:val="maintext"/>
              <w:numPr>
                <w:ilvl w:val="1"/>
                <w:numId w:val="5"/>
              </w:numPr>
              <w:spacing w:line="240" w:lineRule="auto"/>
              <w:ind w:left="1293" w:firstLineChars="0"/>
              <w:jc w:val="left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 xml:space="preserve">On F1: </w:t>
            </w:r>
          </w:p>
          <w:p w14:paraId="2073196E" w14:textId="77777777" w:rsidR="00D937A7" w:rsidRPr="00D937A7" w:rsidRDefault="00D937A7" w:rsidP="00D937A7">
            <w:pPr>
              <w:pStyle w:val="maintext"/>
              <w:numPr>
                <w:ilvl w:val="2"/>
                <w:numId w:val="5"/>
              </w:numPr>
              <w:spacing w:line="240" w:lineRule="auto"/>
              <w:ind w:left="2013" w:firstLineChars="0"/>
              <w:jc w:val="left"/>
              <w:rPr>
                <w:rFonts w:eastAsia="Times New Roman" w:cs="Times New Roman"/>
                <w:highlight w:val="yellow"/>
                <w:lang w:eastAsia="en-US"/>
              </w:rPr>
            </w:pPr>
            <w:r w:rsidRPr="00D937A7">
              <w:rPr>
                <w:rFonts w:eastAsia="Times New Roman" w:cs="Times New Roman"/>
                <w:highlight w:val="yellow"/>
                <w:lang w:eastAsia="en-US"/>
              </w:rPr>
              <w:t>security protection over the wireless backhaul links.</w:t>
            </w:r>
          </w:p>
          <w:p w14:paraId="7AA34FF9" w14:textId="77777777" w:rsidR="00D937A7" w:rsidRDefault="00D937A7" w:rsidP="00D937A7">
            <w:pPr>
              <w:pStyle w:val="maintext"/>
              <w:numPr>
                <w:ilvl w:val="2"/>
                <w:numId w:val="5"/>
              </w:numPr>
              <w:spacing w:line="240" w:lineRule="auto"/>
              <w:ind w:left="2013" w:firstLineChars="0"/>
              <w:jc w:val="left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setting up and reconfiguring IAB-nodes and IAB-donor DUs</w:t>
            </w:r>
          </w:p>
          <w:p w14:paraId="663FFA71" w14:textId="77777777" w:rsidR="00D937A7" w:rsidRDefault="00D937A7" w:rsidP="00D937A7">
            <w:pPr>
              <w:pStyle w:val="maintext"/>
              <w:numPr>
                <w:ilvl w:val="1"/>
                <w:numId w:val="5"/>
              </w:numPr>
              <w:spacing w:line="240" w:lineRule="auto"/>
              <w:ind w:left="1293" w:firstLineChars="0"/>
              <w:jc w:val="left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 xml:space="preserve">On X2 and </w:t>
            </w:r>
            <w:proofErr w:type="spellStart"/>
            <w:r>
              <w:rPr>
                <w:rFonts w:eastAsia="Times New Roman" w:cs="Times New Roman"/>
                <w:lang w:eastAsia="en-US"/>
              </w:rPr>
              <w:t>Xn</w:t>
            </w:r>
            <w:proofErr w:type="spellEnd"/>
            <w:r>
              <w:rPr>
                <w:rFonts w:eastAsia="Times New Roman" w:cs="Times New Roman"/>
                <w:lang w:eastAsia="en-US"/>
              </w:rPr>
              <w:t xml:space="preserve">, necessary functions to enable DC operation with IAB. </w:t>
            </w:r>
          </w:p>
          <w:p w14:paraId="1F0743DF" w14:textId="231A2038" w:rsidR="00471FE8" w:rsidRPr="00C85B2B" w:rsidRDefault="00D937A7" w:rsidP="00C85B2B">
            <w:pPr>
              <w:pStyle w:val="maintext"/>
              <w:numPr>
                <w:ilvl w:val="0"/>
                <w:numId w:val="5"/>
              </w:numPr>
              <w:spacing w:line="240" w:lineRule="auto"/>
              <w:ind w:left="573" w:firstLine="440"/>
              <w:jc w:val="left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 xml:space="preserve">On E1, </w:t>
            </w:r>
            <w:bookmarkStart w:id="1" w:name="_Hlk531262190"/>
            <w:r>
              <w:rPr>
                <w:rFonts w:eastAsia="Times New Roman" w:cs="Times New Roman"/>
                <w:lang w:eastAsia="en-US"/>
              </w:rPr>
              <w:t xml:space="preserve">configuration of necessary IAB-specific transport and/or security protection of F1-U. </w:t>
            </w:r>
            <w:bookmarkEnd w:id="1"/>
          </w:p>
        </w:tc>
      </w:tr>
    </w:tbl>
    <w:p w14:paraId="4E68D05C" w14:textId="77777777" w:rsidR="00D937A7" w:rsidRDefault="00D937A7" w:rsidP="00D937A7">
      <w:pPr>
        <w:pStyle w:val="maintext"/>
        <w:spacing w:line="240" w:lineRule="auto"/>
        <w:ind w:firstLineChars="0" w:firstLine="0"/>
        <w:jc w:val="left"/>
        <w:rPr>
          <w:rFonts w:eastAsia="Times New Roman" w:cs="Times New Roman"/>
          <w:lang w:eastAsia="en-US"/>
        </w:rPr>
      </w:pPr>
    </w:p>
    <w:p w14:paraId="2E6BCCB2" w14:textId="40161890" w:rsidR="00265681" w:rsidRDefault="000C5191" w:rsidP="00D937A7">
      <w:pPr>
        <w:pStyle w:val="maintext"/>
        <w:spacing w:line="240" w:lineRule="auto"/>
        <w:ind w:firstLineChars="0" w:firstLine="0"/>
        <w:jc w:val="left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0C5191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Furthermore</w:t>
      </w:r>
      <w:r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, RAN2 in [2] asked SA3 to confirm whether the security requirements for F1-U </w:t>
      </w:r>
      <w:r w:rsidR="00265681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also applies to </w:t>
      </w:r>
      <w:r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F1</w:t>
      </w:r>
      <w:r w:rsidR="00265681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*</w:t>
      </w:r>
      <w:r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-U</w:t>
      </w:r>
      <w:r w:rsidR="00265681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and whether NDS or PDCP can be used to protect F1*U and F1*C. As an initial response in [3], SA3 confirmed that same security requirements are applicable also for F1*U and F1*C </w:t>
      </w:r>
      <w:proofErr w:type="gramStart"/>
      <w:r w:rsidR="00265681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and also</w:t>
      </w:r>
      <w:proofErr w:type="gramEnd"/>
      <w:r w:rsidR="00265681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confirmed that, based on the design either NDS or PDCP </w:t>
      </w:r>
      <w:r w:rsidR="0067531B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might </w:t>
      </w:r>
      <w:r w:rsidR="00265681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be considered as security option.</w:t>
      </w:r>
      <w:r w:rsidR="003909F8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</w:t>
      </w:r>
      <w:r w:rsidR="007F0D69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SA3 in [4] has agreed to study the potential security threats and vulnerabilities that are applicable for IAB architecture and to identify potential security requirements. </w:t>
      </w:r>
      <w:r w:rsidR="00CD4D66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Given </w:t>
      </w:r>
      <w:r w:rsidR="00F519E1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that SA3 would complete its study [4] only by SA#84</w:t>
      </w:r>
      <w:r w:rsidR="002A5687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</w:t>
      </w:r>
      <w:r w:rsidR="00F519E1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(June 2019), </w:t>
      </w:r>
      <w:r w:rsidR="00911734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it </w:t>
      </w:r>
      <w:r w:rsidR="00F519E1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could be</w:t>
      </w:r>
      <w:r w:rsidR="00911734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already</w:t>
      </w:r>
      <w:r w:rsidR="00F519E1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quite late for RAN2(3) WGs to consider any major changes to CP and </w:t>
      </w:r>
      <w:r w:rsidR="00A819B9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UP</w:t>
      </w:r>
      <w:r w:rsidR="00F519E1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protocol stacks.</w:t>
      </w:r>
    </w:p>
    <w:p w14:paraId="3D8198BE" w14:textId="6F99778C" w:rsidR="00471FE8" w:rsidRPr="000C5191" w:rsidRDefault="00A819B9" w:rsidP="00D937A7">
      <w:pPr>
        <w:pStyle w:val="maintext"/>
        <w:spacing w:line="240" w:lineRule="auto"/>
        <w:ind w:firstLineChars="0" w:firstLine="0"/>
        <w:jc w:val="left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On the other hand, the nature of the wireless link for F1*-U brings some new </w:t>
      </w:r>
      <w:r w:rsidR="00CB0B33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requirements</w:t>
      </w:r>
      <w:r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that may </w:t>
      </w:r>
      <w:r w:rsidR="004D600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not </w:t>
      </w:r>
      <w:r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have been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taken into account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in SA3</w:t>
      </w:r>
      <w:r w:rsidR="0067531B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based on RAN2 LS in [2]</w:t>
      </w:r>
      <w:r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what comes to applicability of NDS based security</w:t>
      </w:r>
      <w:r w:rsidR="00CB0B33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while for PDCP security these are in-built</w:t>
      </w:r>
      <w:r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. This contribution discusses these implications and proposes to send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an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LS to SA3 to take such into account for their work</w:t>
      </w:r>
      <w:r w:rsidR="00306374" w:rsidRPr="00306374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</w:t>
      </w:r>
      <w:r w:rsidR="00306374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and indicate if this exposes any requirements into RAN design</w:t>
      </w:r>
      <w:r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.</w:t>
      </w:r>
    </w:p>
    <w:p w14:paraId="127ACA6D" w14:textId="0BFA5BDA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7569AD">
        <w:t>Discussion</w:t>
      </w:r>
    </w:p>
    <w:p w14:paraId="7495A108" w14:textId="5A12E591" w:rsidR="007569AD" w:rsidRDefault="003E6896" w:rsidP="00CD4C7B">
      <w:r>
        <w:t>Following f</w:t>
      </w:r>
      <w:r w:rsidR="007569AD">
        <w:t>igure</w:t>
      </w:r>
      <w:r w:rsidR="002A5687">
        <w:t xml:space="preserve"> 1</w:t>
      </w:r>
      <w:r w:rsidR="007569AD">
        <w:t xml:space="preserve"> </w:t>
      </w:r>
      <w:r>
        <w:t xml:space="preserve">shows the </w:t>
      </w:r>
      <w:r w:rsidR="0077143D">
        <w:t xml:space="preserve">user plane </w:t>
      </w:r>
      <w:r w:rsidR="0061614F">
        <w:t>protocol stack</w:t>
      </w:r>
      <w:r w:rsidR="00911734">
        <w:t xml:space="preserve"> for</w:t>
      </w:r>
      <w:r w:rsidR="0061614F">
        <w:t xml:space="preserve"> </w:t>
      </w:r>
      <w:r w:rsidR="0077143D">
        <w:t>normal CU-DU split</w:t>
      </w:r>
      <w:r w:rsidR="0061614F">
        <w:t>.</w:t>
      </w:r>
    </w:p>
    <w:p w14:paraId="7567FC38" w14:textId="489F08BB" w:rsidR="003E6896" w:rsidRDefault="00827CC5" w:rsidP="0043047D">
      <w:pPr>
        <w:jc w:val="center"/>
      </w:pPr>
      <w:r>
        <w:object w:dxaOrig="3825" w:dyaOrig="3315" w14:anchorId="1482E1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1.5pt;height:166pt" o:ole="">
            <v:imagedata r:id="rId12" o:title=""/>
          </v:shape>
          <o:OLEObject Type="Embed" ProgID="Visio.Drawing.15" ShapeID="_x0000_i1025" DrawAspect="Content" ObjectID="_1618336759" r:id="rId13"/>
        </w:object>
      </w:r>
    </w:p>
    <w:p w14:paraId="0A5AF70C" w14:textId="21FDDF24" w:rsidR="0043047D" w:rsidRDefault="0043047D" w:rsidP="0043047D">
      <w:pPr>
        <w:pStyle w:val="TF"/>
      </w:pPr>
      <w:r w:rsidRPr="006E13D1">
        <w:t xml:space="preserve">Figure </w:t>
      </w:r>
      <w:r>
        <w:t>1</w:t>
      </w:r>
      <w:r w:rsidRPr="006E13D1">
        <w:t xml:space="preserve">: </w:t>
      </w:r>
      <w:r w:rsidR="00CB0B33">
        <w:t>UP</w:t>
      </w:r>
      <w:r>
        <w:t xml:space="preserve"> protocol </w:t>
      </w:r>
      <w:r w:rsidR="0077143D">
        <w:t>for normal CU-DU split</w:t>
      </w:r>
    </w:p>
    <w:p w14:paraId="12455F05" w14:textId="2EAE2236" w:rsidR="0043047D" w:rsidRDefault="00CB0B33" w:rsidP="00CD4C7B">
      <w:r>
        <w:t>Considering the F1-U link above</w:t>
      </w:r>
      <w:r w:rsidR="00456910">
        <w:t xml:space="preserve">, the security of the F1-U can be </w:t>
      </w:r>
      <w:r w:rsidR="0077143D">
        <w:t xml:space="preserve">implemented </w:t>
      </w:r>
      <w:r w:rsidR="00456910">
        <w:t xml:space="preserve">by e2e IPSec between the DU and CU. As this link is very reliable (e.g., wireline link), loss of packets as well as out-of-ordering is a rather rare event or rather, such window for out-of-order packets is not </w:t>
      </w:r>
      <w:r w:rsidR="0077143D">
        <w:t>large</w:t>
      </w:r>
      <w:r w:rsidR="00456910">
        <w:t xml:space="preserve">. The out-of-order due to the wireless link </w:t>
      </w:r>
      <w:r w:rsidR="0077143D">
        <w:t xml:space="preserve">between UE and the DU </w:t>
      </w:r>
      <w:r w:rsidR="00456910">
        <w:t xml:space="preserve">does not matter as the IPSec </w:t>
      </w:r>
      <w:r w:rsidR="0077143D">
        <w:t xml:space="preserve">sequence numbering </w:t>
      </w:r>
      <w:r w:rsidR="00456910">
        <w:t>is applied to packets in the order of rece</w:t>
      </w:r>
      <w:r w:rsidR="0077143D">
        <w:t>ption</w:t>
      </w:r>
      <w:r w:rsidR="00891704">
        <w:t xml:space="preserve"> in the DU.</w:t>
      </w:r>
    </w:p>
    <w:p w14:paraId="7228DA96" w14:textId="696346F5" w:rsidR="00CB0B33" w:rsidRPr="00456910" w:rsidRDefault="00456910" w:rsidP="00CD4C7B">
      <w:r>
        <w:rPr>
          <w:b/>
        </w:rPr>
        <w:t xml:space="preserve">Observation 1: </w:t>
      </w:r>
      <w:r>
        <w:t xml:space="preserve">For </w:t>
      </w:r>
      <w:r w:rsidR="0077143D">
        <w:t xml:space="preserve">wireline </w:t>
      </w:r>
      <w:r>
        <w:t xml:space="preserve">F1-U, IPSec function does not need to account </w:t>
      </w:r>
      <w:r w:rsidR="0077143D">
        <w:t xml:space="preserve">large </w:t>
      </w:r>
      <w:r>
        <w:t>window for out-of-order packets.</w:t>
      </w:r>
    </w:p>
    <w:p w14:paraId="783DF934" w14:textId="204A5B4D" w:rsidR="007569AD" w:rsidRDefault="0077143D" w:rsidP="00CD4C7B">
      <w:r>
        <w:t xml:space="preserve">Figure 2 shows the user plane protocol stack qualifying the IAB SI agreement to have IP termination at access IAB node. </w:t>
      </w:r>
      <w:r w:rsidR="00920231">
        <w:t xml:space="preserve">The protocol stack with IPSec end to end security protection is </w:t>
      </w:r>
      <w:r>
        <w:t xml:space="preserve">also </w:t>
      </w:r>
      <w:r w:rsidR="00920231">
        <w:t>shown in the figure:</w:t>
      </w:r>
    </w:p>
    <w:p w14:paraId="6C8E4995" w14:textId="1BBB494B" w:rsidR="00920231" w:rsidRDefault="00920231" w:rsidP="0043047D">
      <w:pPr>
        <w:jc w:val="center"/>
      </w:pPr>
      <w:r w:rsidRPr="00E23CFA">
        <w:object w:dxaOrig="8811" w:dyaOrig="4003" w14:anchorId="30231F01">
          <v:shape id="_x0000_i1026" type="#_x0000_t75" style="width:377pt;height:172pt" o:ole="">
            <v:imagedata r:id="rId14" o:title=""/>
          </v:shape>
          <o:OLEObject Type="Embed" ProgID="Visio.Drawing.11" ShapeID="_x0000_i1026" DrawAspect="Content" ObjectID="_1618336760" r:id="rId15"/>
        </w:object>
      </w:r>
    </w:p>
    <w:p w14:paraId="07263570" w14:textId="3827CBF1" w:rsidR="0043047D" w:rsidRDefault="0043047D" w:rsidP="0043047D">
      <w:pPr>
        <w:pStyle w:val="TF"/>
      </w:pPr>
      <w:r w:rsidRPr="006E13D1">
        <w:t xml:space="preserve">Figure </w:t>
      </w:r>
      <w:r>
        <w:t>2</w:t>
      </w:r>
      <w:r w:rsidRPr="006E13D1">
        <w:t xml:space="preserve">: </w:t>
      </w:r>
      <w:r w:rsidR="00CB0B33">
        <w:t>UP</w:t>
      </w:r>
      <w:r>
        <w:t xml:space="preserve"> protocol stack option e with IPSec security</w:t>
      </w:r>
    </w:p>
    <w:p w14:paraId="7AF79543" w14:textId="5C30FD16" w:rsidR="0043047D" w:rsidRDefault="00CB0B33" w:rsidP="00CD4C7B">
      <w:r>
        <w:t xml:space="preserve">In NR </w:t>
      </w:r>
      <w:r w:rsidR="0077143D">
        <w:t xml:space="preserve">radio </w:t>
      </w:r>
      <w:r>
        <w:t xml:space="preserve">protocol stack, only PDCP provides reordering of received packets as this function was removed from RLC to enable deciphering of received packets in PDCP in the order of </w:t>
      </w:r>
      <w:r w:rsidR="004D6002">
        <w:t xml:space="preserve">reception </w:t>
      </w:r>
      <w:r>
        <w:t xml:space="preserve">(which can be out-of-order). As can be seen in the figures above, IPSec function is employed below PDCP. As the backhaul wireless links may shuffle the order of the </w:t>
      </w:r>
      <w:r w:rsidR="00456910">
        <w:t xml:space="preserve">transmitted </w:t>
      </w:r>
      <w:r>
        <w:t>packets quite heavily (e.g., due to HARQ</w:t>
      </w:r>
      <w:r w:rsidR="00456910">
        <w:t xml:space="preserve"> re-transmission</w:t>
      </w:r>
      <w:r>
        <w:t>, RLC re-transmissions,</w:t>
      </w:r>
      <w:r w:rsidR="00456910" w:rsidRPr="00456910">
        <w:t xml:space="preserve"> </w:t>
      </w:r>
      <w:r w:rsidR="00456910">
        <w:t>Carrier Aggregation,</w:t>
      </w:r>
      <w:r w:rsidR="00306374">
        <w:t xml:space="preserve"> multiple hops,</w:t>
      </w:r>
      <w:r>
        <w:t xml:space="preserve"> etc.), the</w:t>
      </w:r>
      <w:r w:rsidR="00456910">
        <w:t xml:space="preserve"> IPSec function needs to account a very </w:t>
      </w:r>
      <w:r w:rsidR="0077143D">
        <w:t>large</w:t>
      </w:r>
      <w:r w:rsidR="00456910">
        <w:t xml:space="preserve"> window for the out-of-order packets</w:t>
      </w:r>
      <w:r w:rsidR="00911734">
        <w:t xml:space="preserve">. </w:t>
      </w:r>
      <w:bookmarkStart w:id="2" w:name="_Hlk4703300"/>
      <w:r w:rsidR="00911734">
        <w:t xml:space="preserve">For reference, PDCP with 18 bits SN employs 17 bits Rx window, </w:t>
      </w:r>
      <w:proofErr w:type="spellStart"/>
      <w:r w:rsidR="00911734">
        <w:t>ie</w:t>
      </w:r>
      <w:proofErr w:type="spellEnd"/>
      <w:r w:rsidR="00911734">
        <w:t>., 2</w:t>
      </w:r>
      <w:r w:rsidR="00911734" w:rsidRPr="00B05F46">
        <w:rPr>
          <w:vertAlign w:val="superscript"/>
        </w:rPr>
        <w:t>17</w:t>
      </w:r>
      <w:r w:rsidR="00911734">
        <w:t xml:space="preserve"> distinct packets with missing packets in between can be received without discarding any if the missing packets are received within the reordering timer run</w:t>
      </w:r>
      <w:bookmarkEnd w:id="2"/>
      <w:r w:rsidR="00456910">
        <w:t>.</w:t>
      </w:r>
    </w:p>
    <w:p w14:paraId="06621483" w14:textId="4349DA56" w:rsidR="00891704" w:rsidRPr="00891704" w:rsidRDefault="00891704" w:rsidP="00CD4C7B">
      <w:r>
        <w:rPr>
          <w:b/>
        </w:rPr>
        <w:t xml:space="preserve">Observation 2: </w:t>
      </w:r>
      <w:r>
        <w:t>The order of the packets transmitted over the backhaul IAB links may be shuffled heavily, e.g., due to HARQ re-transmissions, RLC re-transmissions, CA, etc.</w:t>
      </w:r>
    </w:p>
    <w:p w14:paraId="27C59AB8" w14:textId="490C2BC8" w:rsidR="007569AD" w:rsidRDefault="00920231" w:rsidP="00CD4C7B">
      <w:r w:rsidRPr="000F2281">
        <w:rPr>
          <w:b/>
        </w:rPr>
        <w:t xml:space="preserve">Observation </w:t>
      </w:r>
      <w:r w:rsidR="00891704">
        <w:rPr>
          <w:b/>
        </w:rPr>
        <w:t>3</w:t>
      </w:r>
      <w:r w:rsidRPr="000F2281">
        <w:rPr>
          <w:b/>
        </w:rPr>
        <w:t>:</w:t>
      </w:r>
      <w:r w:rsidR="00F02956">
        <w:rPr>
          <w:b/>
        </w:rPr>
        <w:t xml:space="preserve"> </w:t>
      </w:r>
      <w:r w:rsidR="00456910">
        <w:t xml:space="preserve">For </w:t>
      </w:r>
      <w:r w:rsidR="0008520C">
        <w:t xml:space="preserve">wireless </w:t>
      </w:r>
      <w:r w:rsidR="00456910">
        <w:t xml:space="preserve">F1*-U, IPSec </w:t>
      </w:r>
      <w:r w:rsidR="00891704">
        <w:t xml:space="preserve">needs to account a very </w:t>
      </w:r>
      <w:r w:rsidR="004D6002">
        <w:t xml:space="preserve">large </w:t>
      </w:r>
      <w:r w:rsidR="00891704">
        <w:t xml:space="preserve">window for out-of-order packets given there is no reordering function below PDCP in the NR </w:t>
      </w:r>
      <w:r w:rsidR="00792BF8">
        <w:t xml:space="preserve">radio </w:t>
      </w:r>
      <w:r w:rsidR="00891704">
        <w:t>protocol stack</w:t>
      </w:r>
      <w:r w:rsidR="00F02956">
        <w:t>.</w:t>
      </w:r>
    </w:p>
    <w:p w14:paraId="5302B65B" w14:textId="2AB910B9" w:rsidR="00891704" w:rsidRPr="00891704" w:rsidRDefault="00891704" w:rsidP="00891704">
      <w:r>
        <w:t>Now, t</w:t>
      </w:r>
      <w:r w:rsidRPr="00891704">
        <w:t xml:space="preserve">he packets may be received </w:t>
      </w:r>
      <w:r w:rsidR="00792BF8">
        <w:t xml:space="preserve">heavily </w:t>
      </w:r>
      <w:r w:rsidRPr="00891704">
        <w:t xml:space="preserve">out of the order from </w:t>
      </w:r>
      <w:r w:rsidR="004371FF">
        <w:t>the</w:t>
      </w:r>
      <w:r w:rsidR="004371FF" w:rsidRPr="00891704">
        <w:t xml:space="preserve"> </w:t>
      </w:r>
      <w:r w:rsidRPr="00891704">
        <w:t>IPSec sequence number perspective. If the received packet’s sequence number is less than the lowest sequence</w:t>
      </w:r>
      <w:r w:rsidR="00792BF8">
        <w:t xml:space="preserve"> number</w:t>
      </w:r>
      <w:r w:rsidRPr="00891704">
        <w:t xml:space="preserve"> in the</w:t>
      </w:r>
      <w:r>
        <w:t xml:space="preserve"> receiving</w:t>
      </w:r>
      <w:r w:rsidRPr="00891704">
        <w:t xml:space="preserve"> </w:t>
      </w:r>
      <w:r>
        <w:t>w</w:t>
      </w:r>
      <w:r w:rsidRPr="00891704">
        <w:t>indow, the IPSec Anti-Repl</w:t>
      </w:r>
      <w:r>
        <w:t>a</w:t>
      </w:r>
      <w:r w:rsidRPr="00891704">
        <w:t xml:space="preserve">y </w:t>
      </w:r>
      <w:r>
        <w:t xml:space="preserve">function </w:t>
      </w:r>
      <w:r w:rsidRPr="00891704">
        <w:t>may drop the packets as replay errors, even in fact they are legitimately received packets.</w:t>
      </w:r>
      <w:r>
        <w:t xml:space="preserve"> This, in turns, will stall the PDCP Rx window for the duration of the reordering timer and </w:t>
      </w:r>
      <w:r w:rsidR="00792BF8">
        <w:t>decrease the</w:t>
      </w:r>
      <w:r>
        <w:t xml:space="preserve"> throughput. It should be noted that </w:t>
      </w:r>
      <w:r>
        <w:lastRenderedPageBreak/>
        <w:t xml:space="preserve">the window size of 64 packets is employed as default according to [5] </w:t>
      </w:r>
      <w:r w:rsidR="00736493">
        <w:t>which</w:t>
      </w:r>
      <w:r w:rsidR="00306374">
        <w:t>, in general,</w:t>
      </w:r>
      <w:r w:rsidR="00736493">
        <w:t xml:space="preserve"> </w:t>
      </w:r>
      <w:r w:rsidR="00306374">
        <w:t xml:space="preserve">does not suffice </w:t>
      </w:r>
      <w:r w:rsidR="00736493">
        <w:t>for the wireless backhaul links.</w:t>
      </w:r>
    </w:p>
    <w:p w14:paraId="2A1AA2B1" w14:textId="0B288347" w:rsidR="00891704" w:rsidRDefault="00891704" w:rsidP="00891704">
      <w:r w:rsidRPr="00891704">
        <w:rPr>
          <w:b/>
        </w:rPr>
        <w:t>Observation 4:</w:t>
      </w:r>
      <w:r w:rsidRPr="00891704">
        <w:t xml:space="preserve"> IPSec Anti-Repl</w:t>
      </w:r>
      <w:r w:rsidR="004371FF">
        <w:t>a</w:t>
      </w:r>
      <w:r w:rsidRPr="00891704">
        <w:t>y</w:t>
      </w:r>
      <w:r w:rsidR="00736493">
        <w:t xml:space="preserve"> function may drop legitimately received packets due to the out-of-ordering in the wireless backhaul channels which can stall the PDCP reordering window.</w:t>
      </w:r>
    </w:p>
    <w:p w14:paraId="645D40BE" w14:textId="598BADD3" w:rsidR="00736493" w:rsidRDefault="00736493" w:rsidP="00891704">
      <w:r>
        <w:t>Based on the observations above, RAN2 should bring up the heavy out-of-order of packets by the backhaul wireless channels into SA3’s notice for their studies to select and design the security protocol for F1*-U</w:t>
      </w:r>
      <w:r w:rsidR="004371FF">
        <w:t>.</w:t>
      </w:r>
      <w:r w:rsidR="0067531B">
        <w:t xml:space="preserve"> Should the selected security protocol expose any new requirements also to RAN (for instance, due to inability to tolerate heavy out-of-order of packets by the security protocol),</w:t>
      </w:r>
      <w:r w:rsidR="004371FF">
        <w:t xml:space="preserve"> </w:t>
      </w:r>
      <w:proofErr w:type="gramStart"/>
      <w:r w:rsidR="004371FF">
        <w:t>an</w:t>
      </w:r>
      <w:proofErr w:type="gramEnd"/>
      <w:r>
        <w:t xml:space="preserve"> LS should be sent</w:t>
      </w:r>
      <w:r w:rsidR="004371FF">
        <w:t xml:space="preserve"> to SA3</w:t>
      </w:r>
      <w:r>
        <w:t>.</w:t>
      </w:r>
    </w:p>
    <w:p w14:paraId="5BF8520C" w14:textId="62BCBC86" w:rsidR="00736493" w:rsidRDefault="00736493" w:rsidP="00891704">
      <w:r>
        <w:rPr>
          <w:b/>
        </w:rPr>
        <w:t xml:space="preserve">Proposal 1: </w:t>
      </w:r>
      <w:r>
        <w:t xml:space="preserve">Send </w:t>
      </w:r>
      <w:proofErr w:type="gramStart"/>
      <w:r>
        <w:t>an</w:t>
      </w:r>
      <w:proofErr w:type="gramEnd"/>
      <w:r>
        <w:t xml:space="preserve"> LS to SA3 pointing out the heavy out-of-order of packets </w:t>
      </w:r>
      <w:r w:rsidR="004371FF">
        <w:t xml:space="preserve">that </w:t>
      </w:r>
      <w:r>
        <w:t xml:space="preserve">may happen </w:t>
      </w:r>
      <w:r w:rsidR="004371FF">
        <w:t xml:space="preserve">in </w:t>
      </w:r>
      <w:r>
        <w:t xml:space="preserve">the </w:t>
      </w:r>
      <w:r w:rsidR="00792BF8">
        <w:t xml:space="preserve">multi-hop </w:t>
      </w:r>
      <w:r w:rsidR="004371FF">
        <w:t xml:space="preserve">IAB wireless </w:t>
      </w:r>
      <w:r>
        <w:t>backhaul channels</w:t>
      </w:r>
      <w:r w:rsidR="004371FF">
        <w:t xml:space="preserve"> and</w:t>
      </w:r>
      <w:r>
        <w:t xml:space="preserve"> </w:t>
      </w:r>
      <w:r w:rsidR="004371FF">
        <w:t xml:space="preserve">that </w:t>
      </w:r>
      <w:r>
        <w:t>should be tolerated by the security protocol selected for the F1*-U.</w:t>
      </w:r>
    </w:p>
    <w:p w14:paraId="2CC9DFC4" w14:textId="7D0FB51D" w:rsidR="00792BF8" w:rsidRPr="00736493" w:rsidRDefault="00792BF8" w:rsidP="00891704">
      <w:r>
        <w:t>A draft LS is provided in [6].</w:t>
      </w:r>
    </w:p>
    <w:p w14:paraId="5FF0E443" w14:textId="518BF1C0" w:rsidR="00CD4C7B" w:rsidRPr="006E13D1" w:rsidRDefault="00CD4C7B" w:rsidP="00CD4C7B">
      <w:pPr>
        <w:pStyle w:val="Heading1"/>
      </w:pPr>
      <w:r w:rsidRPr="006E13D1">
        <w:t>3</w:t>
      </w:r>
      <w:bookmarkStart w:id="3" w:name="_Hlk1067535"/>
      <w:r w:rsidRPr="006E13D1">
        <w:tab/>
      </w:r>
      <w:r w:rsidR="004A7E75">
        <w:t>Conclusion</w:t>
      </w:r>
    </w:p>
    <w:bookmarkEnd w:id="3"/>
    <w:p w14:paraId="4722FAF3" w14:textId="7D995650" w:rsidR="00602B95" w:rsidRDefault="00736493" w:rsidP="00BD1260">
      <w:r>
        <w:t xml:space="preserve">In this contribution, the suitability of IPSec </w:t>
      </w:r>
      <w:r w:rsidR="00C85B2B">
        <w:t xml:space="preserve">for wireless backhaul channels </w:t>
      </w:r>
      <w:r w:rsidR="0008520C">
        <w:t xml:space="preserve">was </w:t>
      </w:r>
      <w:r w:rsidR="00C85B2B">
        <w:t>discussed due to the heavy out-of-ordering of packets that may happen between the endpoints of the IPSec functions</w:t>
      </w:r>
      <w:r w:rsidR="0008520C">
        <w:t xml:space="preserve"> in multi-hop IAB wireless backhaul</w:t>
      </w:r>
      <w:r w:rsidR="00C85B2B">
        <w:t>. The following was observed and proposed:</w:t>
      </w:r>
    </w:p>
    <w:p w14:paraId="006F9E30" w14:textId="7E914201" w:rsidR="00736493" w:rsidRPr="00456910" w:rsidRDefault="00736493" w:rsidP="00736493">
      <w:r>
        <w:rPr>
          <w:b/>
        </w:rPr>
        <w:t xml:space="preserve">Observation 1: </w:t>
      </w:r>
      <w:r>
        <w:t>For</w:t>
      </w:r>
      <w:r w:rsidR="00792BF8">
        <w:t xml:space="preserve"> wireline</w:t>
      </w:r>
      <w:r>
        <w:t xml:space="preserve"> F1-U, IPSec function does not need to account </w:t>
      </w:r>
      <w:r w:rsidR="00792BF8">
        <w:t xml:space="preserve">large </w:t>
      </w:r>
      <w:r>
        <w:t>window for out-of-order packets.</w:t>
      </w:r>
    </w:p>
    <w:p w14:paraId="55145208" w14:textId="259E25D0" w:rsidR="00736493" w:rsidRPr="00891704" w:rsidRDefault="00736493" w:rsidP="00736493">
      <w:r>
        <w:rPr>
          <w:b/>
        </w:rPr>
        <w:t xml:space="preserve">Observation 2: </w:t>
      </w:r>
      <w:r>
        <w:t>The order of the packets transmitted over the backhaul IAB links may be shuffled heavily, e.g., due to HARQ re-transmissions, RLC re-transmissions, CA, etc.</w:t>
      </w:r>
    </w:p>
    <w:p w14:paraId="079BD866" w14:textId="6579FFF0" w:rsidR="00736493" w:rsidRDefault="00736493" w:rsidP="00736493">
      <w:r w:rsidRPr="000F2281">
        <w:rPr>
          <w:b/>
        </w:rPr>
        <w:t xml:space="preserve">Observation </w:t>
      </w:r>
      <w:r>
        <w:rPr>
          <w:b/>
        </w:rPr>
        <w:t>3</w:t>
      </w:r>
      <w:r w:rsidRPr="000F2281">
        <w:rPr>
          <w:b/>
        </w:rPr>
        <w:t>:</w:t>
      </w:r>
      <w:r>
        <w:rPr>
          <w:b/>
        </w:rPr>
        <w:t xml:space="preserve"> </w:t>
      </w:r>
      <w:r>
        <w:t>For</w:t>
      </w:r>
      <w:r w:rsidR="0008520C">
        <w:t xml:space="preserve"> wireless</w:t>
      </w:r>
      <w:r>
        <w:t xml:space="preserve"> F1*-U, IPSec needs to account a very </w:t>
      </w:r>
      <w:r w:rsidR="0008520C">
        <w:t xml:space="preserve">large </w:t>
      </w:r>
      <w:r>
        <w:t xml:space="preserve">window for out-of-order packets given there is no reordering function below PDCP in the NR </w:t>
      </w:r>
      <w:r w:rsidR="0008520C">
        <w:t xml:space="preserve">radio </w:t>
      </w:r>
      <w:r>
        <w:t>protocol stack.</w:t>
      </w:r>
    </w:p>
    <w:p w14:paraId="00C977AE" w14:textId="1FB4C322" w:rsidR="00736493" w:rsidRDefault="00736493" w:rsidP="00736493">
      <w:r w:rsidRPr="00891704">
        <w:rPr>
          <w:b/>
        </w:rPr>
        <w:t>Observation 4:</w:t>
      </w:r>
      <w:r w:rsidRPr="00891704">
        <w:t xml:space="preserve"> IPSec Anti-Repl</w:t>
      </w:r>
      <w:r w:rsidR="0008520C">
        <w:t>a</w:t>
      </w:r>
      <w:r w:rsidRPr="00891704">
        <w:t>y</w:t>
      </w:r>
      <w:r>
        <w:t xml:space="preserve"> function may drop legitimately received packets due to the out-of-ordering in the wireless backhaul channels which can stall the PDCP reordering window.</w:t>
      </w:r>
    </w:p>
    <w:p w14:paraId="5C52D222" w14:textId="3A21D420" w:rsidR="00736493" w:rsidRPr="007E105B" w:rsidRDefault="00736493" w:rsidP="00BD1260">
      <w:r>
        <w:rPr>
          <w:b/>
        </w:rPr>
        <w:t xml:space="preserve">Proposal 1: </w:t>
      </w:r>
      <w:r>
        <w:t xml:space="preserve">Send </w:t>
      </w:r>
      <w:proofErr w:type="gramStart"/>
      <w:r>
        <w:t>an</w:t>
      </w:r>
      <w:proofErr w:type="gramEnd"/>
      <w:r>
        <w:t xml:space="preserve"> LS to SA3 pointing out the heavy out-of-ordering of packets </w:t>
      </w:r>
      <w:r w:rsidR="0008520C">
        <w:t xml:space="preserve">that </w:t>
      </w:r>
      <w:r>
        <w:t xml:space="preserve">may happen </w:t>
      </w:r>
      <w:r w:rsidR="0008520C">
        <w:t xml:space="preserve">in </w:t>
      </w:r>
      <w:r>
        <w:t>the</w:t>
      </w:r>
      <w:r w:rsidR="0008520C">
        <w:t xml:space="preserve"> multi-</w:t>
      </w:r>
      <w:proofErr w:type="spellStart"/>
      <w:r w:rsidR="0008520C">
        <w:t>hopIAB</w:t>
      </w:r>
      <w:proofErr w:type="spellEnd"/>
      <w:r w:rsidR="0008520C">
        <w:t xml:space="preserve"> wireless</w:t>
      </w:r>
      <w:r>
        <w:t xml:space="preserve"> backhaul channels </w:t>
      </w:r>
      <w:r w:rsidR="0008520C">
        <w:t xml:space="preserve">and that </w:t>
      </w:r>
      <w:r>
        <w:t>should be tolerated by the security protocol selected for the F1*-U.</w:t>
      </w:r>
    </w:p>
    <w:p w14:paraId="12E37863" w14:textId="77777777" w:rsidR="0008520C" w:rsidRPr="00736493" w:rsidRDefault="0008520C" w:rsidP="0008520C">
      <w:r>
        <w:t>A draft LS is provided in [6].</w:t>
      </w:r>
    </w:p>
    <w:p w14:paraId="395BB8E9" w14:textId="77777777" w:rsidR="007D224A" w:rsidRPr="003C341F" w:rsidRDefault="007D224A" w:rsidP="007D224A">
      <w:pPr>
        <w:pStyle w:val="Heading1"/>
        <w:ind w:left="432" w:hanging="432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4</w:t>
      </w:r>
      <w:r w:rsidRPr="0056025E">
        <w:rPr>
          <w:rFonts w:eastAsia="Malgun Gothic" w:hint="eastAsia"/>
          <w:lang w:eastAsia="ko-KR"/>
        </w:rPr>
        <w:t xml:space="preserve"> </w:t>
      </w:r>
      <w:r>
        <w:t>References</w:t>
      </w:r>
    </w:p>
    <w:p w14:paraId="450DE912" w14:textId="1B7586D3" w:rsidR="007D224A" w:rsidRDefault="007D224A" w:rsidP="007D224A">
      <w:pPr>
        <w:overflowPunct w:val="0"/>
        <w:autoSpaceDE w:val="0"/>
        <w:autoSpaceDN w:val="0"/>
        <w:adjustRightInd w:val="0"/>
        <w:ind w:left="400" w:hangingChars="200" w:hanging="400"/>
        <w:textAlignment w:val="baseline"/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[</w:t>
      </w:r>
      <w:r>
        <w:rPr>
          <w:rFonts w:eastAsia="Malgun Gothic"/>
          <w:lang w:val="en-US" w:eastAsia="ko-KR"/>
        </w:rPr>
        <w:t>1</w:t>
      </w:r>
      <w:r>
        <w:rPr>
          <w:rFonts w:eastAsia="Malgun Gothic" w:hint="eastAsia"/>
          <w:lang w:val="en-US" w:eastAsia="ko-KR"/>
        </w:rPr>
        <w:t>]</w:t>
      </w:r>
      <w:r>
        <w:rPr>
          <w:rFonts w:eastAsia="Malgun Gothic" w:hint="eastAsia"/>
          <w:lang w:val="en-US" w:eastAsia="ko-KR"/>
        </w:rPr>
        <w:tab/>
        <w:t>TR 38.874, "</w:t>
      </w:r>
      <w:r w:rsidRPr="008662B9">
        <w:rPr>
          <w:rFonts w:eastAsia="Malgun Gothic"/>
          <w:lang w:val="en-US" w:eastAsia="ko-KR"/>
        </w:rPr>
        <w:t>NR; Study on integrated access and backhaul</w:t>
      </w:r>
      <w:r>
        <w:rPr>
          <w:rFonts w:eastAsia="Malgun Gothic" w:hint="eastAsia"/>
          <w:lang w:val="en-US" w:eastAsia="ko-KR"/>
        </w:rPr>
        <w:t xml:space="preserve">" </w:t>
      </w:r>
    </w:p>
    <w:p w14:paraId="41B33D5E" w14:textId="5C26FCAD" w:rsidR="007D224A" w:rsidRDefault="007D224A" w:rsidP="007D224A">
      <w:pPr>
        <w:overflowPunct w:val="0"/>
        <w:autoSpaceDE w:val="0"/>
        <w:autoSpaceDN w:val="0"/>
        <w:adjustRightInd w:val="0"/>
        <w:ind w:left="400" w:hangingChars="200" w:hanging="400"/>
        <w:textAlignment w:val="baseline"/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[</w:t>
      </w:r>
      <w:r>
        <w:rPr>
          <w:rFonts w:eastAsia="Malgun Gothic"/>
          <w:lang w:val="en-US" w:eastAsia="ko-KR"/>
        </w:rPr>
        <w:t>2</w:t>
      </w:r>
      <w:r>
        <w:rPr>
          <w:rFonts w:eastAsia="Malgun Gothic" w:hint="eastAsia"/>
          <w:lang w:val="en-US" w:eastAsia="ko-KR"/>
        </w:rPr>
        <w:t>]</w:t>
      </w:r>
      <w:r>
        <w:rPr>
          <w:rFonts w:eastAsia="Malgun Gothic" w:hint="eastAsia"/>
          <w:lang w:val="en-US" w:eastAsia="ko-KR"/>
        </w:rPr>
        <w:tab/>
      </w:r>
      <w:r w:rsidRPr="00AA5679">
        <w:rPr>
          <w:rFonts w:eastAsia="Malgun Gothic"/>
          <w:lang w:val="en-US" w:eastAsia="ko-KR"/>
        </w:rPr>
        <w:t>R2-1818748</w:t>
      </w:r>
      <w:r>
        <w:rPr>
          <w:rFonts w:eastAsia="Malgun Gothic" w:hint="eastAsia"/>
          <w:lang w:val="en-US" w:eastAsia="ko-KR"/>
        </w:rPr>
        <w:t>, "</w:t>
      </w:r>
      <w:r w:rsidRPr="00AA5679">
        <w:rPr>
          <w:rFonts w:eastAsia="Malgun Gothic"/>
          <w:lang w:val="en-US" w:eastAsia="ko-KR"/>
        </w:rPr>
        <w:t>LS on IAB security</w:t>
      </w:r>
      <w:r>
        <w:rPr>
          <w:rFonts w:eastAsia="Malgun Gothic" w:hint="eastAsia"/>
          <w:lang w:val="en-US" w:eastAsia="ko-KR"/>
        </w:rPr>
        <w:t>", RAN WG2</w:t>
      </w:r>
    </w:p>
    <w:p w14:paraId="14461339" w14:textId="3576843F" w:rsidR="007D224A" w:rsidRDefault="007D224A" w:rsidP="007D224A">
      <w:pPr>
        <w:overflowPunct w:val="0"/>
        <w:autoSpaceDE w:val="0"/>
        <w:autoSpaceDN w:val="0"/>
        <w:adjustRightInd w:val="0"/>
        <w:ind w:left="400" w:hangingChars="200" w:hanging="400"/>
        <w:textAlignment w:val="baseline"/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[</w:t>
      </w:r>
      <w:r>
        <w:rPr>
          <w:rFonts w:eastAsia="Malgun Gothic"/>
          <w:lang w:val="en-US" w:eastAsia="ko-KR"/>
        </w:rPr>
        <w:t>3</w:t>
      </w:r>
      <w:r>
        <w:rPr>
          <w:rFonts w:eastAsia="Malgun Gothic" w:hint="eastAsia"/>
          <w:lang w:val="en-US" w:eastAsia="ko-KR"/>
        </w:rPr>
        <w:t>]</w:t>
      </w:r>
      <w:r>
        <w:rPr>
          <w:rFonts w:eastAsia="Malgun Gothic" w:hint="eastAsia"/>
          <w:lang w:val="en-US" w:eastAsia="ko-KR"/>
        </w:rPr>
        <w:tab/>
      </w:r>
      <w:r w:rsidRPr="007A0ECC">
        <w:rPr>
          <w:rFonts w:eastAsia="Malgun Gothic"/>
          <w:lang w:val="en-US" w:eastAsia="ko-KR"/>
        </w:rPr>
        <w:t>R2-1818931</w:t>
      </w:r>
      <w:r>
        <w:rPr>
          <w:rFonts w:eastAsia="Malgun Gothic" w:hint="eastAsia"/>
          <w:lang w:val="en-US" w:eastAsia="ko-KR"/>
        </w:rPr>
        <w:t>, "</w:t>
      </w:r>
      <w:r w:rsidRPr="007A0ECC">
        <w:rPr>
          <w:rFonts w:eastAsia="Malgun Gothic"/>
          <w:lang w:val="en-US" w:eastAsia="ko-KR"/>
        </w:rPr>
        <w:t>Reply on LS on IAB security</w:t>
      </w:r>
      <w:r>
        <w:rPr>
          <w:rFonts w:eastAsia="Malgun Gothic" w:hint="eastAsia"/>
          <w:lang w:val="en-US" w:eastAsia="ko-KR"/>
        </w:rPr>
        <w:t xml:space="preserve">", </w:t>
      </w:r>
      <w:r w:rsidRPr="007A0ECC">
        <w:rPr>
          <w:rFonts w:eastAsia="Malgun Gothic"/>
          <w:lang w:val="en-US" w:eastAsia="ko-KR"/>
        </w:rPr>
        <w:t>(S3-183711; contact: Ericsson)</w:t>
      </w:r>
      <w:r>
        <w:rPr>
          <w:rFonts w:eastAsia="Malgun Gothic" w:hint="eastAsia"/>
          <w:lang w:val="en-US" w:eastAsia="ko-KR"/>
        </w:rPr>
        <w:t xml:space="preserve">, </w:t>
      </w:r>
      <w:r w:rsidRPr="007A0ECC">
        <w:rPr>
          <w:rFonts w:eastAsia="Malgun Gothic"/>
          <w:lang w:val="en-US" w:eastAsia="ko-KR"/>
        </w:rPr>
        <w:t>SA</w:t>
      </w:r>
      <w:r>
        <w:rPr>
          <w:rFonts w:eastAsia="Malgun Gothic" w:hint="eastAsia"/>
          <w:lang w:val="en-US" w:eastAsia="ko-KR"/>
        </w:rPr>
        <w:t xml:space="preserve"> WG</w:t>
      </w:r>
      <w:r w:rsidRPr="007A0ECC">
        <w:rPr>
          <w:rFonts w:eastAsia="Malgun Gothic"/>
          <w:lang w:val="en-US" w:eastAsia="ko-KR"/>
        </w:rPr>
        <w:t>3</w:t>
      </w:r>
    </w:p>
    <w:p w14:paraId="1EBC4818" w14:textId="2C2E5E70" w:rsidR="007F0D69" w:rsidRDefault="007F0D69" w:rsidP="007D224A">
      <w:pPr>
        <w:overflowPunct w:val="0"/>
        <w:autoSpaceDE w:val="0"/>
        <w:autoSpaceDN w:val="0"/>
        <w:adjustRightInd w:val="0"/>
        <w:ind w:left="400" w:hangingChars="200" w:hanging="400"/>
        <w:textAlignment w:val="baseline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[4]    </w:t>
      </w:r>
      <w:r w:rsidRPr="007F0D69">
        <w:rPr>
          <w:rFonts w:eastAsia="Malgun Gothic"/>
          <w:lang w:val="en-US" w:eastAsia="ko-KR"/>
        </w:rPr>
        <w:t>S3-190460</w:t>
      </w:r>
      <w:r>
        <w:rPr>
          <w:rFonts w:eastAsia="Malgun Gothic"/>
          <w:lang w:val="en-US" w:eastAsia="ko-KR"/>
        </w:rPr>
        <w:t>, “</w:t>
      </w:r>
      <w:r w:rsidRPr="007F0D69">
        <w:rPr>
          <w:rFonts w:eastAsia="Malgun Gothic"/>
          <w:lang w:val="en-US" w:eastAsia="ko-KR"/>
        </w:rPr>
        <w:t>New SID: Study on Security for NR Integrated Access and Backhaul</w:t>
      </w:r>
      <w:r>
        <w:rPr>
          <w:rFonts w:eastAsia="Malgun Gothic"/>
          <w:lang w:val="en-US" w:eastAsia="ko-KR"/>
        </w:rPr>
        <w:t xml:space="preserve">” </w:t>
      </w:r>
    </w:p>
    <w:p w14:paraId="74B2D8F5" w14:textId="710AA04E" w:rsidR="007D224A" w:rsidRDefault="00732BD7" w:rsidP="00921B15">
      <w:pPr>
        <w:overflowPunct w:val="0"/>
        <w:autoSpaceDE w:val="0"/>
        <w:autoSpaceDN w:val="0"/>
        <w:adjustRightInd w:val="0"/>
        <w:ind w:left="400" w:hangingChars="200" w:hanging="400"/>
        <w:textAlignment w:val="baseline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[5]    </w:t>
      </w:r>
      <w:r w:rsidR="00891704">
        <w:rPr>
          <w:rFonts w:eastAsia="Malgun Gothic"/>
          <w:lang w:val="en-US" w:eastAsia="ko-KR"/>
        </w:rPr>
        <w:t>RFC 4303</w:t>
      </w:r>
      <w:r>
        <w:rPr>
          <w:rFonts w:eastAsia="Malgun Gothic"/>
          <w:lang w:val="en-US" w:eastAsia="ko-KR"/>
        </w:rPr>
        <w:t>, “</w:t>
      </w:r>
      <w:r w:rsidR="00891704">
        <w:rPr>
          <w:rFonts w:eastAsia="Malgun Gothic"/>
          <w:lang w:val="en-US" w:eastAsia="ko-KR"/>
        </w:rPr>
        <w:t>IP Encapsulating Security Payload (ESP)</w:t>
      </w:r>
      <w:r>
        <w:rPr>
          <w:rFonts w:eastAsia="Malgun Gothic"/>
          <w:lang w:val="en-US" w:eastAsia="ko-KR"/>
        </w:rPr>
        <w:t>”</w:t>
      </w:r>
    </w:p>
    <w:p w14:paraId="0E77E83F" w14:textId="3A60DE6E" w:rsidR="00736493" w:rsidRDefault="00736493" w:rsidP="00736493">
      <w:pPr>
        <w:overflowPunct w:val="0"/>
        <w:autoSpaceDE w:val="0"/>
        <w:autoSpaceDN w:val="0"/>
        <w:adjustRightInd w:val="0"/>
        <w:ind w:left="400" w:hangingChars="200" w:hanging="400"/>
        <w:textAlignment w:val="baseline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[6]    R2-</w:t>
      </w:r>
      <w:r w:rsidR="00EE691D" w:rsidRPr="00EE691D">
        <w:rPr>
          <w:rFonts w:eastAsia="Malgun Gothic"/>
          <w:lang w:val="en-US" w:eastAsia="ko-KR"/>
        </w:rPr>
        <w:t>190705</w:t>
      </w:r>
      <w:r w:rsidR="00EE691D">
        <w:rPr>
          <w:rFonts w:eastAsia="Malgun Gothic"/>
          <w:lang w:val="en-US" w:eastAsia="ko-KR"/>
        </w:rPr>
        <w:t>9</w:t>
      </w:r>
      <w:r>
        <w:rPr>
          <w:rFonts w:eastAsia="Malgun Gothic"/>
          <w:lang w:val="en-US" w:eastAsia="ko-KR"/>
        </w:rPr>
        <w:t>, “Draft LS on out-of-order packets for IPSec”, Nokia, Nokia Shanghai Bell</w:t>
      </w:r>
    </w:p>
    <w:p w14:paraId="35F222F4" w14:textId="76C6B3EB" w:rsidR="00080512" w:rsidRPr="00736493" w:rsidRDefault="00080512" w:rsidP="00CD4C7B">
      <w:pPr>
        <w:rPr>
          <w:lang w:val="en-US"/>
        </w:rPr>
      </w:pPr>
    </w:p>
    <w:sectPr w:rsidR="00080512" w:rsidRPr="00736493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4D72B0" w14:textId="77777777" w:rsidR="00EE691D" w:rsidRDefault="00EE691D">
      <w:r>
        <w:separator/>
      </w:r>
    </w:p>
  </w:endnote>
  <w:endnote w:type="continuationSeparator" w:id="0">
    <w:p w14:paraId="71AB8B12" w14:textId="77777777" w:rsidR="00EE691D" w:rsidRDefault="00EE6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C6C7B" w14:textId="77777777" w:rsidR="00EE691D" w:rsidRDefault="00EE69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68664D" w14:textId="77777777" w:rsidR="00EE691D" w:rsidRDefault="00EE691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C49A6" w14:textId="77777777" w:rsidR="00EE691D" w:rsidRDefault="00EE69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2B3A46" w14:textId="77777777" w:rsidR="00EE691D" w:rsidRDefault="00EE691D">
      <w:r>
        <w:separator/>
      </w:r>
    </w:p>
  </w:footnote>
  <w:footnote w:type="continuationSeparator" w:id="0">
    <w:p w14:paraId="24BD7617" w14:textId="77777777" w:rsidR="00EE691D" w:rsidRDefault="00EE69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E2F33" w14:textId="77777777" w:rsidR="00EE691D" w:rsidRDefault="00EE69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6E170" w14:textId="77777777" w:rsidR="00EE691D" w:rsidRDefault="00EE691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3F198" w14:textId="77777777" w:rsidR="00EE691D" w:rsidRDefault="00EE69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0377D4"/>
    <w:multiLevelType w:val="hybridMultilevel"/>
    <w:tmpl w:val="1CE6F828"/>
    <w:lvl w:ilvl="0" w:tplc="A374247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C212ACB"/>
    <w:multiLevelType w:val="hybridMultilevel"/>
    <w:tmpl w:val="3E92BDA0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24332D"/>
    <w:multiLevelType w:val="hybridMultilevel"/>
    <w:tmpl w:val="0B005670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4"/>
  </w:num>
  <w:num w:numId="5">
    <w:abstractNumId w:val="5"/>
  </w:num>
  <w:num w:numId="6">
    <w:abstractNumId w:val="6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BAE"/>
    <w:rsid w:val="00025561"/>
    <w:rsid w:val="00033397"/>
    <w:rsid w:val="00033FC5"/>
    <w:rsid w:val="00040095"/>
    <w:rsid w:val="00075812"/>
    <w:rsid w:val="00080512"/>
    <w:rsid w:val="0008520C"/>
    <w:rsid w:val="00090468"/>
    <w:rsid w:val="000B486E"/>
    <w:rsid w:val="000B7BCF"/>
    <w:rsid w:val="000C5191"/>
    <w:rsid w:val="000C522B"/>
    <w:rsid w:val="000D58AB"/>
    <w:rsid w:val="000F2281"/>
    <w:rsid w:val="00112F1A"/>
    <w:rsid w:val="00124BFA"/>
    <w:rsid w:val="00145075"/>
    <w:rsid w:val="0015425C"/>
    <w:rsid w:val="001741A0"/>
    <w:rsid w:val="00175FA0"/>
    <w:rsid w:val="00194CD0"/>
    <w:rsid w:val="001B49C9"/>
    <w:rsid w:val="001C4F79"/>
    <w:rsid w:val="001F168B"/>
    <w:rsid w:val="001F249E"/>
    <w:rsid w:val="001F49B3"/>
    <w:rsid w:val="001F7831"/>
    <w:rsid w:val="00204045"/>
    <w:rsid w:val="002058FD"/>
    <w:rsid w:val="0020712B"/>
    <w:rsid w:val="002205E6"/>
    <w:rsid w:val="0022174B"/>
    <w:rsid w:val="002249C7"/>
    <w:rsid w:val="0022606D"/>
    <w:rsid w:val="00231728"/>
    <w:rsid w:val="00245BA1"/>
    <w:rsid w:val="002610D8"/>
    <w:rsid w:val="00265681"/>
    <w:rsid w:val="002747EC"/>
    <w:rsid w:val="002855BF"/>
    <w:rsid w:val="002A2EC0"/>
    <w:rsid w:val="002A5687"/>
    <w:rsid w:val="002B658D"/>
    <w:rsid w:val="002D3B1D"/>
    <w:rsid w:val="002D55FD"/>
    <w:rsid w:val="002D6209"/>
    <w:rsid w:val="002E6ECA"/>
    <w:rsid w:val="002F0727"/>
    <w:rsid w:val="002F0D22"/>
    <w:rsid w:val="00306374"/>
    <w:rsid w:val="003172DC"/>
    <w:rsid w:val="00325AE3"/>
    <w:rsid w:val="00326069"/>
    <w:rsid w:val="00353BB7"/>
    <w:rsid w:val="0035462D"/>
    <w:rsid w:val="00364B41"/>
    <w:rsid w:val="00375018"/>
    <w:rsid w:val="003909F8"/>
    <w:rsid w:val="003A41EF"/>
    <w:rsid w:val="003B40AD"/>
    <w:rsid w:val="003C4E37"/>
    <w:rsid w:val="003C556D"/>
    <w:rsid w:val="003D46BE"/>
    <w:rsid w:val="003E16BE"/>
    <w:rsid w:val="003E6896"/>
    <w:rsid w:val="003F4E28"/>
    <w:rsid w:val="004006E8"/>
    <w:rsid w:val="00401855"/>
    <w:rsid w:val="00422769"/>
    <w:rsid w:val="0043047D"/>
    <w:rsid w:val="004371FF"/>
    <w:rsid w:val="00441687"/>
    <w:rsid w:val="00456910"/>
    <w:rsid w:val="00456AC8"/>
    <w:rsid w:val="00465587"/>
    <w:rsid w:val="00471FE8"/>
    <w:rsid w:val="00477455"/>
    <w:rsid w:val="00495856"/>
    <w:rsid w:val="00496E35"/>
    <w:rsid w:val="004A1F7B"/>
    <w:rsid w:val="004A7E75"/>
    <w:rsid w:val="004C44D2"/>
    <w:rsid w:val="004D3578"/>
    <w:rsid w:val="004D380D"/>
    <w:rsid w:val="004D6002"/>
    <w:rsid w:val="004E213A"/>
    <w:rsid w:val="00503171"/>
    <w:rsid w:val="00506C28"/>
    <w:rsid w:val="00534DA0"/>
    <w:rsid w:val="00543E6C"/>
    <w:rsid w:val="00565087"/>
    <w:rsid w:val="0056573F"/>
    <w:rsid w:val="00581A31"/>
    <w:rsid w:val="00596EFE"/>
    <w:rsid w:val="005A2B23"/>
    <w:rsid w:val="005A2F6F"/>
    <w:rsid w:val="00602B95"/>
    <w:rsid w:val="00611566"/>
    <w:rsid w:val="0061614F"/>
    <w:rsid w:val="00646D99"/>
    <w:rsid w:val="00656910"/>
    <w:rsid w:val="00662F6D"/>
    <w:rsid w:val="0067531B"/>
    <w:rsid w:val="006927C6"/>
    <w:rsid w:val="006C66D8"/>
    <w:rsid w:val="006D1E24"/>
    <w:rsid w:val="006E1417"/>
    <w:rsid w:val="006F6A2C"/>
    <w:rsid w:val="00710201"/>
    <w:rsid w:val="00725B87"/>
    <w:rsid w:val="00732BD7"/>
    <w:rsid w:val="007342B5"/>
    <w:rsid w:val="00734A5B"/>
    <w:rsid w:val="00736493"/>
    <w:rsid w:val="00744E76"/>
    <w:rsid w:val="00754275"/>
    <w:rsid w:val="007569AD"/>
    <w:rsid w:val="00757D40"/>
    <w:rsid w:val="007700CE"/>
    <w:rsid w:val="0077143D"/>
    <w:rsid w:val="00781F0F"/>
    <w:rsid w:val="0078727C"/>
    <w:rsid w:val="0079049D"/>
    <w:rsid w:val="00792BF8"/>
    <w:rsid w:val="00793DC5"/>
    <w:rsid w:val="00795E10"/>
    <w:rsid w:val="007B18D8"/>
    <w:rsid w:val="007B6AAA"/>
    <w:rsid w:val="007C095F"/>
    <w:rsid w:val="007C2DD0"/>
    <w:rsid w:val="007D224A"/>
    <w:rsid w:val="007D23AB"/>
    <w:rsid w:val="007E105B"/>
    <w:rsid w:val="007F0D69"/>
    <w:rsid w:val="007F32CE"/>
    <w:rsid w:val="008028A4"/>
    <w:rsid w:val="00813245"/>
    <w:rsid w:val="00827CC5"/>
    <w:rsid w:val="00840D79"/>
    <w:rsid w:val="00845B7F"/>
    <w:rsid w:val="008768CA"/>
    <w:rsid w:val="00877EF9"/>
    <w:rsid w:val="00880559"/>
    <w:rsid w:val="00882590"/>
    <w:rsid w:val="00891704"/>
    <w:rsid w:val="00897D9A"/>
    <w:rsid w:val="008B5306"/>
    <w:rsid w:val="008D2E4D"/>
    <w:rsid w:val="008F396F"/>
    <w:rsid w:val="0090271F"/>
    <w:rsid w:val="00902DB9"/>
    <w:rsid w:val="0090466A"/>
    <w:rsid w:val="00911734"/>
    <w:rsid w:val="00920231"/>
    <w:rsid w:val="009204AF"/>
    <w:rsid w:val="00921B15"/>
    <w:rsid w:val="009276F9"/>
    <w:rsid w:val="00936071"/>
    <w:rsid w:val="00940212"/>
    <w:rsid w:val="00942EC2"/>
    <w:rsid w:val="00950904"/>
    <w:rsid w:val="0095172C"/>
    <w:rsid w:val="00961B32"/>
    <w:rsid w:val="00962509"/>
    <w:rsid w:val="00970DB3"/>
    <w:rsid w:val="00974BB0"/>
    <w:rsid w:val="009964B0"/>
    <w:rsid w:val="009A0AF3"/>
    <w:rsid w:val="009B07CD"/>
    <w:rsid w:val="009C1898"/>
    <w:rsid w:val="009C19E9"/>
    <w:rsid w:val="009D74A6"/>
    <w:rsid w:val="00A0664E"/>
    <w:rsid w:val="00A10D54"/>
    <w:rsid w:val="00A10F02"/>
    <w:rsid w:val="00A204CA"/>
    <w:rsid w:val="00A53724"/>
    <w:rsid w:val="00A80082"/>
    <w:rsid w:val="00A819B9"/>
    <w:rsid w:val="00A82346"/>
    <w:rsid w:val="00A83CB9"/>
    <w:rsid w:val="00A87F2A"/>
    <w:rsid w:val="00A926EE"/>
    <w:rsid w:val="00A9671C"/>
    <w:rsid w:val="00AA1553"/>
    <w:rsid w:val="00AA2BC5"/>
    <w:rsid w:val="00B05380"/>
    <w:rsid w:val="00B05962"/>
    <w:rsid w:val="00B15449"/>
    <w:rsid w:val="00B27303"/>
    <w:rsid w:val="00B36963"/>
    <w:rsid w:val="00B47FD1"/>
    <w:rsid w:val="00B516BB"/>
    <w:rsid w:val="00B60990"/>
    <w:rsid w:val="00B77ABC"/>
    <w:rsid w:val="00B84DB2"/>
    <w:rsid w:val="00B872D1"/>
    <w:rsid w:val="00B90907"/>
    <w:rsid w:val="00B93986"/>
    <w:rsid w:val="00BC3555"/>
    <w:rsid w:val="00BD1260"/>
    <w:rsid w:val="00BF0D3B"/>
    <w:rsid w:val="00C05EAC"/>
    <w:rsid w:val="00C12B51"/>
    <w:rsid w:val="00C24650"/>
    <w:rsid w:val="00C25465"/>
    <w:rsid w:val="00C33079"/>
    <w:rsid w:val="00C33485"/>
    <w:rsid w:val="00C6228E"/>
    <w:rsid w:val="00C83229"/>
    <w:rsid w:val="00C83A13"/>
    <w:rsid w:val="00C85B2B"/>
    <w:rsid w:val="00C9068C"/>
    <w:rsid w:val="00C92967"/>
    <w:rsid w:val="00CA3D0C"/>
    <w:rsid w:val="00CA654B"/>
    <w:rsid w:val="00CB0B33"/>
    <w:rsid w:val="00CB72B8"/>
    <w:rsid w:val="00CD4C7B"/>
    <w:rsid w:val="00CD4D66"/>
    <w:rsid w:val="00CF5FB7"/>
    <w:rsid w:val="00D275AE"/>
    <w:rsid w:val="00D33BE3"/>
    <w:rsid w:val="00D3792D"/>
    <w:rsid w:val="00D55E47"/>
    <w:rsid w:val="00D62E19"/>
    <w:rsid w:val="00D67CD1"/>
    <w:rsid w:val="00D701FC"/>
    <w:rsid w:val="00D738D6"/>
    <w:rsid w:val="00D80795"/>
    <w:rsid w:val="00D854BE"/>
    <w:rsid w:val="00D87E00"/>
    <w:rsid w:val="00D9134D"/>
    <w:rsid w:val="00D937A7"/>
    <w:rsid w:val="00D965F1"/>
    <w:rsid w:val="00D96D11"/>
    <w:rsid w:val="00DA7A03"/>
    <w:rsid w:val="00DB0DB8"/>
    <w:rsid w:val="00DB1818"/>
    <w:rsid w:val="00DC309B"/>
    <w:rsid w:val="00DC4DA2"/>
    <w:rsid w:val="00DC63ED"/>
    <w:rsid w:val="00DD4BE4"/>
    <w:rsid w:val="00E20F4E"/>
    <w:rsid w:val="00E46C08"/>
    <w:rsid w:val="00E471CF"/>
    <w:rsid w:val="00E62835"/>
    <w:rsid w:val="00E77645"/>
    <w:rsid w:val="00E83697"/>
    <w:rsid w:val="00EC4A25"/>
    <w:rsid w:val="00ED1D5D"/>
    <w:rsid w:val="00EE691D"/>
    <w:rsid w:val="00F025A2"/>
    <w:rsid w:val="00F02956"/>
    <w:rsid w:val="00F07388"/>
    <w:rsid w:val="00F2026E"/>
    <w:rsid w:val="00F2210A"/>
    <w:rsid w:val="00F37743"/>
    <w:rsid w:val="00F516C0"/>
    <w:rsid w:val="00F519E1"/>
    <w:rsid w:val="00F54A3D"/>
    <w:rsid w:val="00F54CB0"/>
    <w:rsid w:val="00F653B8"/>
    <w:rsid w:val="00F71B89"/>
    <w:rsid w:val="00F7353C"/>
    <w:rsid w:val="00F76F8F"/>
    <w:rsid w:val="00F8135D"/>
    <w:rsid w:val="00F85D64"/>
    <w:rsid w:val="00F941DF"/>
    <w:rsid w:val="00FA1266"/>
    <w:rsid w:val="00FA24BB"/>
    <w:rsid w:val="00FB36FA"/>
    <w:rsid w:val="00FC1192"/>
    <w:rsid w:val="00FC15B8"/>
    <w:rsid w:val="00FE251B"/>
    <w:rsid w:val="4C75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maintextChar">
    <w:name w:val="main text Char"/>
    <w:link w:val="maintext"/>
    <w:qFormat/>
    <w:locked/>
    <w:rsid w:val="00D937A7"/>
    <w:rPr>
      <w:rFonts w:asciiTheme="minorHAnsi" w:eastAsia="Malgun Gothic" w:hAnsiTheme="minorHAnsi" w:cs="Batang"/>
      <w:sz w:val="22"/>
      <w:szCs w:val="22"/>
      <w:lang w:val="en-IN" w:eastAsia="ko-KR"/>
    </w:rPr>
  </w:style>
  <w:style w:type="paragraph" w:customStyle="1" w:styleId="maintext">
    <w:name w:val="main text"/>
    <w:basedOn w:val="Normal"/>
    <w:link w:val="maintextChar"/>
    <w:qFormat/>
    <w:rsid w:val="00D937A7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en-IN" w:eastAsia="ko-KR"/>
    </w:rPr>
  </w:style>
  <w:style w:type="paragraph" w:customStyle="1" w:styleId="paragraph">
    <w:name w:val="paragraph"/>
    <w:basedOn w:val="Normal"/>
    <w:rsid w:val="00D701FC"/>
    <w:pPr>
      <w:spacing w:after="0"/>
    </w:pPr>
    <w:rPr>
      <w:sz w:val="24"/>
      <w:szCs w:val="24"/>
      <w:lang w:val="en-IN" w:eastAsia="en-IN"/>
    </w:rPr>
  </w:style>
  <w:style w:type="character" w:customStyle="1" w:styleId="normaltextrun1">
    <w:name w:val="normaltextrun1"/>
    <w:basedOn w:val="DefaultParagraphFont"/>
    <w:rsid w:val="00D701FC"/>
  </w:style>
  <w:style w:type="character" w:customStyle="1" w:styleId="eop">
    <w:name w:val="eop"/>
    <w:basedOn w:val="DefaultParagraphFont"/>
    <w:rsid w:val="00D701FC"/>
  </w:style>
  <w:style w:type="character" w:styleId="CommentReference">
    <w:name w:val="annotation reference"/>
    <w:basedOn w:val="DefaultParagraphFont"/>
    <w:rsid w:val="00845B7F"/>
    <w:rPr>
      <w:sz w:val="16"/>
      <w:szCs w:val="16"/>
    </w:rPr>
  </w:style>
  <w:style w:type="paragraph" w:styleId="CommentText">
    <w:name w:val="annotation text"/>
    <w:basedOn w:val="Normal"/>
    <w:link w:val="CommentTextChar"/>
    <w:rsid w:val="00845B7F"/>
  </w:style>
  <w:style w:type="character" w:customStyle="1" w:styleId="CommentTextChar">
    <w:name w:val="Comment Text Char"/>
    <w:basedOn w:val="DefaultParagraphFont"/>
    <w:link w:val="CommentText"/>
    <w:rsid w:val="00845B7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45B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45B7F"/>
    <w:rPr>
      <w:b/>
      <w:bCs/>
      <w:lang w:eastAsia="en-US"/>
    </w:rPr>
  </w:style>
  <w:style w:type="table" w:styleId="TableGrid">
    <w:name w:val="Table Grid"/>
    <w:basedOn w:val="TableNormal"/>
    <w:rsid w:val="00353B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53B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262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47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40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17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99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959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1133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7134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080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2778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76258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86670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2651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6242679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193524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98329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986680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270192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50076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763679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Microsoft_Visio_2003-2010_Drawing.vsd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5AIRPNAIUNRU-859666464-4937</_dlc_DocId>
    <_dlc_DocIdUrl xmlns="71c5aaf6-e6ce-465b-b873-5148d2a4c105">
      <Url>https://nokia.sharepoint.com/sites/c5g/e2earch/_layouts/15/DocIdRedir.aspx?ID=5AIRPNAIUNRU-859666464-4937</Url>
      <Description>5AIRPNAIUNRU-859666464-4937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www.w3.org/XML/1998/namespace"/>
    <ds:schemaRef ds:uri="71c5aaf6-e6ce-465b-b873-5148d2a4c105"/>
    <ds:schemaRef ds:uri="http://schemas.openxmlformats.org/package/2006/metadata/core-properties"/>
    <ds:schemaRef ds:uri="83f22d2f-d16e-4be6-ad4f-29fa0b067c3c"/>
    <ds:schemaRef ds:uri="http://purl.org/dc/dcmitype/"/>
    <ds:schemaRef ds:uri="http://purl.org/dc/terms/"/>
    <ds:schemaRef ds:uri="3b34c8f0-1ef5-4d1e-bb66-517ce7fe7356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a3840f4f-04be-43d1-b2ef-6ff1382503c7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24</TotalTime>
  <Pages>3</Pages>
  <Words>1116</Words>
  <Characters>6366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7468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Ahmed, Ayaz 1. (Nokia - IN/Bangalore)</dc:creator>
  <cp:lastModifiedBy>Turtinen, Samuli (Nokia - FI/Oulu)</cp:lastModifiedBy>
  <cp:revision>8</cp:revision>
  <dcterms:created xsi:type="dcterms:W3CDTF">2019-03-28T21:03:00Z</dcterms:created>
  <dcterms:modified xsi:type="dcterms:W3CDTF">2019-05-02T18:07:00Z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d522fd6e-dbb0-4dfc-a2c1-8f7696bf3b1a</vt:lpwstr>
  </property>
</Properties>
</file>